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60" w:rsidRDefault="0094638E" w:rsidP="0094638E">
      <w:pPr>
        <w:jc w:val="center"/>
        <w:rPr>
          <w:rFonts w:ascii="Arial" w:hAnsi="Arial" w:cs="Arial"/>
          <w:b/>
          <w:sz w:val="32"/>
          <w:szCs w:val="20"/>
        </w:rPr>
      </w:pPr>
      <w:r w:rsidRPr="0094638E">
        <w:rPr>
          <w:rFonts w:ascii="Arial" w:hAnsi="Arial" w:cs="Arial"/>
          <w:b/>
          <w:sz w:val="32"/>
        </w:rPr>
        <w:t>Tamási</w:t>
      </w:r>
      <w:r w:rsidRPr="0094638E">
        <w:rPr>
          <w:rFonts w:ascii="Arial" w:hAnsi="Arial" w:cs="Arial"/>
          <w:b/>
          <w:sz w:val="32"/>
        </w:rPr>
        <w:br/>
      </w:r>
      <w:r w:rsidRPr="0094638E">
        <w:rPr>
          <w:rFonts w:ascii="Arial" w:hAnsi="Arial" w:cs="Arial"/>
          <w:b/>
          <w:sz w:val="32"/>
          <w:szCs w:val="20"/>
        </w:rPr>
        <w:t xml:space="preserve">„Tamási város </w:t>
      </w:r>
      <w:proofErr w:type="spellStart"/>
      <w:r w:rsidRPr="0094638E">
        <w:rPr>
          <w:rFonts w:ascii="Arial" w:hAnsi="Arial" w:cs="Arial"/>
          <w:b/>
          <w:sz w:val="32"/>
          <w:szCs w:val="20"/>
        </w:rPr>
        <w:t>Miklósvár-Várhegy</w:t>
      </w:r>
      <w:proofErr w:type="spellEnd"/>
      <w:r w:rsidRPr="0094638E">
        <w:rPr>
          <w:rFonts w:ascii="Arial" w:hAnsi="Arial" w:cs="Arial"/>
          <w:b/>
          <w:sz w:val="32"/>
          <w:szCs w:val="20"/>
        </w:rPr>
        <w:t xml:space="preserve"> Gyógyhely”</w:t>
      </w:r>
    </w:p>
    <w:p w:rsidR="0094638E" w:rsidRDefault="0094638E" w:rsidP="0094638E">
      <w:pPr>
        <w:jc w:val="center"/>
        <w:rPr>
          <w:rFonts w:ascii="Arial" w:hAnsi="Arial" w:cs="Arial"/>
          <w:b/>
          <w:sz w:val="32"/>
          <w:szCs w:val="20"/>
        </w:rPr>
      </w:pPr>
    </w:p>
    <w:p w:rsidR="0094638E" w:rsidRDefault="0094638E" w:rsidP="0094638E">
      <w:pPr>
        <w:ind w:right="-256"/>
        <w:rPr>
          <w:b/>
        </w:rPr>
      </w:pPr>
      <w:r>
        <w:rPr>
          <w:b/>
        </w:rPr>
        <w:t>A gyógyhely területe a sarokpontok EOV koordinátáival meghatározva:</w:t>
      </w:r>
    </w:p>
    <w:p w:rsidR="0094638E" w:rsidRDefault="0094638E" w:rsidP="0094638E">
      <w:pPr>
        <w:ind w:right="-256"/>
        <w:rPr>
          <w:b/>
        </w:rPr>
      </w:pPr>
    </w:p>
    <w:tbl>
      <w:tblPr>
        <w:tblStyle w:val="Rcsostblzat"/>
        <w:tblW w:w="0" w:type="auto"/>
        <w:tblInd w:w="1168" w:type="dxa"/>
        <w:tblLook w:val="04A0"/>
      </w:tblPr>
      <w:tblGrid>
        <w:gridCol w:w="2742"/>
        <w:gridCol w:w="3994"/>
      </w:tblGrid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  <w:lang w:eastAsia="hu-HU"/>
              </w:rPr>
            </w:pPr>
            <w:r w:rsidRPr="0094638E">
              <w:rPr>
                <w:rFonts w:cs="Arial"/>
                <w:szCs w:val="20"/>
                <w:lang w:eastAsia="hu-HU"/>
              </w:rPr>
              <w:t xml:space="preserve">EOV </w:t>
            </w:r>
            <w:r w:rsidRPr="0094638E">
              <w:rPr>
                <w:rFonts w:cs="Arial"/>
                <w:iCs/>
                <w:szCs w:val="20"/>
                <w:lang w:eastAsia="hu-HU"/>
              </w:rPr>
              <w:t>X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  <w:lang w:eastAsia="hu-HU"/>
              </w:rPr>
            </w:pPr>
            <w:r w:rsidRPr="0094638E">
              <w:rPr>
                <w:rFonts w:cs="Arial"/>
                <w:szCs w:val="20"/>
                <w:lang w:eastAsia="hu-HU"/>
              </w:rPr>
              <w:t>EOV Y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righ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591737,2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right" w:pos="3402"/>
                <w:tab w:val="left" w:pos="4111"/>
              </w:tabs>
              <w:spacing w:after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142841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591912,9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142663,7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591890,9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142632,1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591972,7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142352,3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591762,8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142311,5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591675,7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142315,9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591689,3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142218,7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591762,1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142241,7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591701,3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142518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591578,3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142389,5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591361,8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142303,4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591014,5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141931,2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591041,1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141748,6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591171,4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141780,9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591109,8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141659,3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591011,3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141686,9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591007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141749,2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590916,6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141723,7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590847,4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141594,9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590680,2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141363,1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590658,1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141107,3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590575,6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141214,5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590516,8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141263,3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590496,1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141208,4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590468,4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141192,6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590377,1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141329,8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590307,8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141366,2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590308,7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141435,1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590940,9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142071,4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590883,6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142132,7</w:t>
            </w:r>
          </w:p>
        </w:tc>
      </w:tr>
      <w:tr w:rsidR="0094638E" w:rsidRPr="0094638E" w:rsidTr="0094638E">
        <w:tc>
          <w:tcPr>
            <w:tcW w:w="2742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before="0" w:beforeAutospacing="0" w:after="0" w:afterAutospacing="0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591209,5</w:t>
            </w:r>
          </w:p>
        </w:tc>
        <w:tc>
          <w:tcPr>
            <w:tcW w:w="3994" w:type="dxa"/>
          </w:tcPr>
          <w:p w:rsidR="0094638E" w:rsidRPr="0094638E" w:rsidRDefault="0094638E" w:rsidP="0094638E">
            <w:pPr>
              <w:pStyle w:val="NormlWeb"/>
              <w:tabs>
                <w:tab w:val="left" w:pos="3402"/>
                <w:tab w:val="left" w:pos="4111"/>
              </w:tabs>
              <w:spacing w:after="0"/>
              <w:ind w:left="707"/>
              <w:jc w:val="center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 w:rsidRPr="0094638E">
              <w:rPr>
                <w:rFonts w:ascii="Arial" w:hAnsi="Arial" w:cs="Arial"/>
                <w:bCs/>
                <w:iCs/>
                <w:sz w:val="20"/>
                <w:szCs w:val="22"/>
              </w:rPr>
              <w:t>142598,7</w:t>
            </w:r>
          </w:p>
        </w:tc>
      </w:tr>
    </w:tbl>
    <w:p w:rsidR="0094638E" w:rsidRDefault="0094638E" w:rsidP="0094638E">
      <w:pPr>
        <w:jc w:val="center"/>
        <w:rPr>
          <w:rFonts w:ascii="Arial" w:hAnsi="Arial" w:cs="Arial"/>
        </w:rPr>
      </w:pPr>
    </w:p>
    <w:p w:rsidR="0094638E" w:rsidRDefault="0094638E" w:rsidP="0094638E">
      <w:pPr>
        <w:jc w:val="center"/>
        <w:rPr>
          <w:rFonts w:ascii="Arial" w:hAnsi="Arial" w:cs="Arial"/>
        </w:rPr>
      </w:pPr>
    </w:p>
    <w:p w:rsidR="0094638E" w:rsidRDefault="0094638E" w:rsidP="0094638E">
      <w:pPr>
        <w:ind w:right="-256"/>
        <w:rPr>
          <w:b/>
        </w:rPr>
      </w:pPr>
      <w:r w:rsidRPr="00F959B0">
        <w:rPr>
          <w:b/>
        </w:rPr>
        <w:t>A gyógyhely védőterülete a sarokpontok EOV koordinátáival meghatározva:</w:t>
      </w:r>
    </w:p>
    <w:p w:rsidR="0094638E" w:rsidRPr="00F959B0" w:rsidRDefault="0094638E" w:rsidP="0094638E">
      <w:pPr>
        <w:ind w:right="-256"/>
      </w:pPr>
      <w:r w:rsidRPr="00F959B0">
        <w:t>Megegyezik a gyógyhely területének EOV koordinátáival</w:t>
      </w:r>
      <w:r>
        <w:t>.</w:t>
      </w:r>
    </w:p>
    <w:p w:rsidR="0094638E" w:rsidRPr="0094638E" w:rsidRDefault="0094638E" w:rsidP="0094638E">
      <w:pPr>
        <w:jc w:val="center"/>
        <w:rPr>
          <w:rFonts w:ascii="Arial" w:hAnsi="Arial" w:cs="Arial"/>
        </w:rPr>
      </w:pPr>
    </w:p>
    <w:sectPr w:rsidR="0094638E" w:rsidRPr="0094638E" w:rsidSect="00AB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4638E"/>
    <w:rsid w:val="0094638E"/>
    <w:rsid w:val="00AB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65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946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9463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739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2021-11-03T14:45:00Z</dcterms:created>
  <dcterms:modified xsi:type="dcterms:W3CDTF">2021-11-03T14:48:00Z</dcterms:modified>
</cp:coreProperties>
</file>